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 w:val="0"/>
          <w:iCs/>
          <w:color w:val="262626"/>
          <w:sz w:val="24"/>
          <w:szCs w:val="24"/>
        </w:rPr>
      </w:pP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Presentazione di</w:t>
      </w:r>
    </w:p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i w:val="0"/>
          <w:color w:val="262626"/>
          <w:sz w:val="24"/>
          <w:szCs w:val="24"/>
        </w:rPr>
      </w:pPr>
      <w:r w:rsidRPr="003B101C">
        <w:rPr>
          <w:rFonts w:ascii="Garamond" w:hAnsi="Garamond" w:cs="Helvetica-Bold"/>
          <w:b/>
          <w:bCs/>
          <w:i w:val="0"/>
          <w:color w:val="262626"/>
          <w:sz w:val="24"/>
          <w:szCs w:val="24"/>
        </w:rPr>
        <w:t xml:space="preserve">Cristina </w:t>
      </w:r>
      <w:proofErr w:type="spellStart"/>
      <w:r w:rsidRPr="003B101C">
        <w:rPr>
          <w:rFonts w:ascii="Garamond" w:hAnsi="Garamond" w:cs="Helvetica-Bold"/>
          <w:b/>
          <w:bCs/>
          <w:i w:val="0"/>
          <w:color w:val="262626"/>
          <w:sz w:val="24"/>
          <w:szCs w:val="24"/>
        </w:rPr>
        <w:t>Acidini</w:t>
      </w:r>
      <w:proofErr w:type="spellEnd"/>
    </w:p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Cs/>
          <w:color w:val="262626"/>
          <w:sz w:val="24"/>
          <w:szCs w:val="24"/>
        </w:rPr>
      </w:pPr>
      <w:r w:rsidRPr="003B101C">
        <w:rPr>
          <w:rFonts w:ascii="Garamond" w:hAnsi="Garamond" w:cs="Helvetica-Oblique"/>
          <w:iCs/>
          <w:color w:val="262626"/>
          <w:sz w:val="24"/>
          <w:szCs w:val="24"/>
        </w:rPr>
        <w:t xml:space="preserve">Soprintendente per il Patrimonio Storico, Artistico ed </w:t>
      </w:r>
      <w:proofErr w:type="spellStart"/>
      <w:r w:rsidRPr="003B101C">
        <w:rPr>
          <w:rFonts w:ascii="Garamond" w:hAnsi="Garamond" w:cs="Helvetica-Oblique"/>
          <w:iCs/>
          <w:color w:val="262626"/>
          <w:sz w:val="24"/>
          <w:szCs w:val="24"/>
        </w:rPr>
        <w:t>Etnoantropologico</w:t>
      </w:r>
      <w:proofErr w:type="spellEnd"/>
    </w:p>
    <w:p w:rsidR="003B101C" w:rsidRPr="003B101C" w:rsidRDefault="003B101C" w:rsidP="003B101C">
      <w:pPr>
        <w:rPr>
          <w:rFonts w:ascii="Garamond" w:hAnsi="Garamond"/>
          <w:sz w:val="24"/>
          <w:szCs w:val="24"/>
        </w:rPr>
      </w:pPr>
      <w:r w:rsidRPr="003B101C">
        <w:rPr>
          <w:rFonts w:ascii="Garamond" w:hAnsi="Garamond" w:cs="Helvetica-Oblique"/>
          <w:iCs/>
          <w:color w:val="262626"/>
          <w:sz w:val="24"/>
          <w:szCs w:val="24"/>
        </w:rPr>
        <w:t>e per il Polo Museale della città di Firenze</w:t>
      </w:r>
    </w:p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Oblique"/>
          <w:i w:val="0"/>
          <w:iCs/>
          <w:color w:val="262626"/>
          <w:sz w:val="24"/>
          <w:szCs w:val="24"/>
        </w:rPr>
      </w:pPr>
    </w:p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Oblique"/>
          <w:i w:val="0"/>
          <w:iCs/>
          <w:color w:val="262626"/>
          <w:sz w:val="24"/>
          <w:szCs w:val="24"/>
        </w:rPr>
      </w:pP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Se è vero che l’abito parla di chi lo indossa, non è meno vero che il copricapo è rivelatore:denota ruoli e rivela mestieri. Ufficiali in divisa, operai con l’elmetto, suore col velo – solo per esemplificare – hanno il capo protetto da coperture che corrispondono rigorosamente alle fogge e ai materiali prescritti dalle rispettive appartenenze militari, lavorative, religiose. Ben altra cosa però, entro il vasto universo dei copricapo, è il cappello: perché, senza indulgere in sillogismi, si dovrà pur tenere presente che chi ha un cappello indossa un copricapo, ma chi ha un copricapo non necessariamente indossa un cappello. Quest’ultimo infatti – e specialmente quello femminile – nel corrispondere ad antiche funzioni di riparo dal sole o dalla pioggia, e di garante della modestia donnesca nel nascondere o contenere l’ornamento naturale delle chiome, ha avuto ulteriori e raffinati compiti nel generale e nel particolare,tra i quali quello di seguire la moda del momento, adeguandola allo stile individuale. Il contrario, o quasi, di un’uniforme codificata e obbligatoria. Tale, almeno, è l’interpretazione del cappello femminile che vien suggerita dall’ultimo mezzo millennio, da quando cioè l’iconografia delle principesse d’Europa cominciò a mostrare – subentranti alle cuffie, ai veli, alle acconciature di posticci con nastri e perle – </w:t>
      </w:r>
      <w:r w:rsidRPr="003B101C">
        <w:rPr>
          <w:rFonts w:ascii="Garamond" w:hAnsi="Garamond" w:cs="Helvetica"/>
          <w:i w:val="0"/>
          <w:color w:val="262626"/>
          <w:sz w:val="24"/>
          <w:szCs w:val="24"/>
        </w:rPr>
        <w:t xml:space="preserve">toque </w:t>
      </w: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ingioiellate o guarnite d’asprì: delicate creazioni ancorate a cuffie o a reticelle, spesso audacemente inclinate su una tempia, con un effetto che sopravvive oggi quasi solo nelle mise delle donne e fanciulle di casa Windsor,dove introduce note di regale, rassicurante arcaismo. È il cappello mutevole e soggettivo, il cappello “opera d’arte”, il cappello “oggetto</w:t>
      </w:r>
      <w:r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 </w:t>
      </w: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di design” del Novecento e del terzo millennio; quello cui si rivolge l’attenzione di questa mostra. Il cappello d’autore, non necessariamente celebre, anzi sovente impersonato dalle tante modiste sapienti e fantasiose di cui la mia generazione serba lontani ricordi, aventi per protagoniste madri, zie e nonne. Il cappello attorno al quale si consumava (come nelle mani delle ultime sarte e sartine) un estremo rapporto di committenza, nella scelta condivisa e talora vivamente dialettica delle fogge, dei tessuti, dei colori, degli accessori floreali e non soltanto.</w:t>
      </w:r>
    </w:p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Oblique"/>
          <w:i w:val="0"/>
          <w:iCs/>
          <w:color w:val="262626"/>
          <w:sz w:val="24"/>
          <w:szCs w:val="24"/>
        </w:rPr>
      </w:pP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Oggi che il cappello femminile è archiviato (neppure le vignette de “La Settimana Enigmistica”, prezioso deposito di notazioni antropologiche obsolete, ironizzano più sui cappelli-abat-jour delle signore al cinema), oggi che il cappello femminile eventualmente ostentato non evoca </w:t>
      </w:r>
      <w:r w:rsidRPr="003B101C">
        <w:rPr>
          <w:rFonts w:ascii="Garamond" w:hAnsi="Garamond" w:cs="Helvetica"/>
          <w:i w:val="0"/>
          <w:color w:val="262626"/>
          <w:sz w:val="24"/>
          <w:szCs w:val="24"/>
        </w:rPr>
        <w:t xml:space="preserve">bon ton </w:t>
      </w: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ma tutt’un’altra gamma di significati simbolici (condizione alternativa, contestataria, ecologica e quant’altro, compresa la sfortunata propensione della proprietaria ai raffreddori di testa), oggi che tuttavia continuiamo a esaltare quale icona non solo di Hollywood ma dell’eleganza planetaria Audrey Hepburn, celebrata proprio per i suoi cappelli da </w:t>
      </w:r>
      <w:proofErr w:type="spellStart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June</w:t>
      </w:r>
      <w:proofErr w:type="spellEnd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 </w:t>
      </w:r>
      <w:proofErr w:type="spellStart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Marsh</w:t>
      </w:r>
      <w:proofErr w:type="spellEnd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, Tony </w:t>
      </w:r>
      <w:proofErr w:type="spellStart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Nourmand</w:t>
      </w:r>
      <w:proofErr w:type="spellEnd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 e </w:t>
      </w:r>
      <w:proofErr w:type="spellStart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Alison</w:t>
      </w:r>
      <w:proofErr w:type="spellEnd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 </w:t>
      </w:r>
      <w:proofErr w:type="spellStart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Elangasinghe</w:t>
      </w:r>
      <w:proofErr w:type="spellEnd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 nel recente </w:t>
      </w:r>
      <w:r w:rsidRPr="003B101C">
        <w:rPr>
          <w:rFonts w:ascii="Garamond" w:hAnsi="Garamond" w:cs="Helvetica"/>
          <w:i w:val="0"/>
          <w:color w:val="262626"/>
          <w:sz w:val="24"/>
          <w:szCs w:val="24"/>
        </w:rPr>
        <w:t xml:space="preserve">Audrey Hepburn in </w:t>
      </w:r>
      <w:proofErr w:type="spellStart"/>
      <w:r w:rsidRPr="003B101C">
        <w:rPr>
          <w:rFonts w:ascii="Garamond" w:hAnsi="Garamond" w:cs="Helvetica"/>
          <w:i w:val="0"/>
          <w:color w:val="262626"/>
          <w:sz w:val="24"/>
          <w:szCs w:val="24"/>
        </w:rPr>
        <w:t>Hats</w:t>
      </w:r>
      <w:proofErr w:type="spellEnd"/>
      <w:r w:rsidRPr="003B101C">
        <w:rPr>
          <w:rFonts w:ascii="Garamond" w:hAnsi="Garamond" w:cs="Helvetica"/>
          <w:i w:val="0"/>
          <w:color w:val="262626"/>
          <w:sz w:val="24"/>
          <w:szCs w:val="24"/>
        </w:rPr>
        <w:t xml:space="preserve"> </w:t>
      </w: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(2013), si attendeva nel “tempio” della moda e del costume quest’affascinante iniziativa espositiva, cui dà sostanza scientifica il bel catalogo di Sillabe.</w:t>
      </w:r>
    </w:p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Oblique"/>
          <w:i w:val="0"/>
          <w:iCs/>
          <w:color w:val="262626"/>
          <w:sz w:val="24"/>
          <w:szCs w:val="24"/>
        </w:rPr>
      </w:pP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Da tempo la direttrice della Galleria del Costume di Palazzo </w:t>
      </w:r>
      <w:proofErr w:type="spellStart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Pitti</w:t>
      </w:r>
      <w:proofErr w:type="spellEnd"/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 xml:space="preserve"> Caterina Chiarelli ha lavorato con i numerosi esperti che l’affiancano e con i suoi collaboratori competenti ed entusiasti, trovando il pieno e generoso sostegno del Consorzio “Il Cappello di Firenze”</w:t>
      </w:r>
      <w:r w:rsidR="006B4DB9">
        <w:rPr>
          <w:rFonts w:ascii="Garamond" w:hAnsi="Garamond" w:cs="Helvetica-Oblique"/>
          <w:i w:val="0"/>
          <w:iCs/>
          <w:color w:val="262626"/>
          <w:sz w:val="24"/>
          <w:szCs w:val="24"/>
        </w:rPr>
        <w:t>.</w:t>
      </w:r>
    </w:p>
    <w:p w:rsidR="003B101C" w:rsidRPr="003B101C" w:rsidRDefault="003B101C" w:rsidP="003B101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Oblique"/>
          <w:i w:val="0"/>
          <w:iCs/>
          <w:color w:val="262626"/>
          <w:sz w:val="24"/>
          <w:szCs w:val="24"/>
        </w:rPr>
      </w:pPr>
      <w:r w:rsidRPr="003B101C">
        <w:rPr>
          <w:rFonts w:ascii="Garamond" w:hAnsi="Garamond" w:cs="Helvetica-Oblique"/>
          <w:i w:val="0"/>
          <w:iCs/>
          <w:color w:val="262626"/>
          <w:sz w:val="24"/>
          <w:szCs w:val="24"/>
        </w:rPr>
        <w:t>A tutti loro, per l’esperienza di conoscenza e di sogno che questa mostra ci offre,va la mia più viva gratitudine.</w:t>
      </w:r>
    </w:p>
    <w:sectPr w:rsidR="003B101C" w:rsidRPr="003B101C" w:rsidSect="00632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01C"/>
    <w:rsid w:val="00316A58"/>
    <w:rsid w:val="003B101C"/>
    <w:rsid w:val="00632B6C"/>
    <w:rsid w:val="006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FFFFFF" w:themeColor="background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B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Pren11ih</dc:creator>
  <cp:lastModifiedBy>Pren11ih</cp:lastModifiedBy>
  <cp:revision>1</cp:revision>
  <dcterms:created xsi:type="dcterms:W3CDTF">2013-11-30T09:29:00Z</dcterms:created>
  <dcterms:modified xsi:type="dcterms:W3CDTF">2013-11-30T09:41:00Z</dcterms:modified>
</cp:coreProperties>
</file>